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2085"/>
        <w:gridCol w:w="2970"/>
        <w:gridCol w:w="3240"/>
        <w:gridCol w:w="3240"/>
        <w:gridCol w:w="3060"/>
      </w:tblGrid>
      <w:tr w:rsidR="006C5452" w:rsidRPr="006C5452" w:rsidTr="006C5452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SURGERY DAY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POST-OP DAY 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POST-OP DAY 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POST- OP DAY </w:t>
            </w:r>
            <w:bookmarkStart w:id="0" w:name="_GoBack"/>
            <w:bookmarkEnd w:id="0"/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C5452" w:rsidRPr="006C5452" w:rsidTr="006C5452">
        <w:trPr>
          <w:trHeight w:val="34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post-op admit to PICU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transfer to floor - 4 Tower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Tower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Tower</w:t>
            </w:r>
          </w:p>
        </w:tc>
      </w:tr>
      <w:tr w:rsidR="006C5452" w:rsidRPr="006C5452" w:rsidTr="006C5452">
        <w:trPr>
          <w:trHeight w:val="58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ASSESSMENT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 PICU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 q 4 hrs. NV checks q 4, strict I &amp; O q 4 hrs. including all drains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 q 4 hrs. NV checks q 4 hrs. , strict I &amp; O q 4 hrs. including all drains if still present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VS q 4 hrs. NV checks q 4 hrs. , strict I &amp; O q 4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hrs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(drains should be d/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c'd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6C5452" w:rsidRPr="006C5452" w:rsidTr="006C5452">
        <w:trPr>
          <w:trHeight w:val="31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LABS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&amp; H 6-8 hours post-op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&amp; H in 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&amp; H per attending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A62CE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r w:rsidR="006C5452"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</w:t>
            </w:r>
          </w:p>
        </w:tc>
      </w:tr>
      <w:tr w:rsidR="006C5452" w:rsidRPr="006C5452" w:rsidTr="006C5452">
        <w:trPr>
          <w:trHeight w:val="31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X-RAYS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indicated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 indicated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Order Scoliosis Series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Scoliosis Series must be done and reviewed prior to d/c</w:t>
            </w:r>
          </w:p>
        </w:tc>
      </w:tr>
      <w:tr w:rsidR="006C5452" w:rsidRPr="006C5452" w:rsidTr="006C5452">
        <w:trPr>
          <w:trHeight w:val="57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ANTIBIOTICS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Antibiotics (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Cefazolin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Tobramycin) as per spine protocol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Antibiotics to be d/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c'd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within 24 hours of surgery end time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antibiotics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antibiotics</w:t>
            </w:r>
          </w:p>
        </w:tc>
      </w:tr>
      <w:tr w:rsidR="006C5452" w:rsidRPr="006C5452" w:rsidTr="006C5452">
        <w:trPr>
          <w:trHeight w:val="99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PAIN MEDS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Prescribed Neurontin taken at home</w:t>
            </w:r>
          </w:p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Post-op PCA as per pain team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 xml:space="preserve">24 HOURS FROM START OF CASE BEGIN </w:t>
            </w: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Toradol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(0.5 mg/kg/dos) q 6 hrs. ATC, max dose of 30 mg/dose for a total of 20 doses then STOP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D/C PCA</w:t>
            </w:r>
            <w:proofErr w:type="gram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 Start</w:t>
            </w:r>
            <w:proofErr w:type="gram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 pain meds: Oxycodone( 0.05 - 0.1mg/kg/dose) q 4 hrs. ATC/PRN. If indicated</w:t>
            </w:r>
            <w:proofErr w:type="gram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 Pain</w:t>
            </w:r>
            <w:proofErr w:type="gram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Team may recommend a long acting pain medication in addition to ATC Oxycodone.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Continue Oxycodone (0.05 - 0.1 mg/kg/dose) q 4 hrs. PRN.  If indicated continue long acting pain medication as recommended by Pain Team. At completion of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Toradol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start PO Motrin to continue at home.</w:t>
            </w:r>
          </w:p>
        </w:tc>
      </w:tr>
      <w:tr w:rsidR="006C5452" w:rsidRPr="006C5452" w:rsidTr="006C5452">
        <w:trPr>
          <w:trHeight w:val="6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DRAINS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hemovac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drains, monitor output closely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each drain puts out &lt; 200 mL per 12 hour shift may consider d/c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each drain puts out &lt; 200 mL per 12 hour shift d/c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drains should be in</w:t>
            </w:r>
          </w:p>
        </w:tc>
      </w:tr>
      <w:tr w:rsidR="006C5452" w:rsidRPr="006C5452" w:rsidTr="006C5452">
        <w:trPr>
          <w:trHeight w:val="61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DRESSING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Post-op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Ioban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dressing in place, reinforce PRN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Ioban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dressing remains intact, reinforce PRN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May change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Ioban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dressing at this time to an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Aquacel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dressing using sterile protocol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Aquacel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dressing for home to stay in place for 7-10 days reinforce PRN with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tegaderm</w:t>
            </w:r>
            <w:proofErr w:type="spellEnd"/>
          </w:p>
        </w:tc>
      </w:tr>
      <w:tr w:rsidR="006C5452" w:rsidRPr="006C5452" w:rsidTr="006C5452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NUTRITION/GI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ice chips/clears as tolerated, assess BS, encourage chewing gum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clears as tolerated may advance to regular slowly with good BS, encourage chewing gum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regular diet as tolerated with good BS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regular diet</w:t>
            </w:r>
          </w:p>
        </w:tc>
      </w:tr>
      <w:tr w:rsidR="006C5452" w:rsidRPr="006C5452" w:rsidTr="006C5452">
        <w:trPr>
          <w:trHeight w:val="11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</w:t>
            </w:r>
            <w:proofErr w:type="gram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roll q 2 hrs. and PRN, gradually elevate HOB as tolerated, dangle legs on side of bed in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continue</w:t>
            </w:r>
            <w:proofErr w:type="gram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log roll q 2 hrs. and PRN, sit up and dangle legs off side of bed, OOB to chair with PT/OT, if able ambulate to BR and within room with PT/OT BID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continue</w:t>
            </w:r>
            <w:proofErr w:type="gram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log roll q 2 hrs. and PRN, OOB to chair BID with PT/OT,  ambulate to BR and on unit with PT/OT BID, if able conquer stairs with PT/OT, begin safe teaching of transferring patient with parent supervision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Continue to log roll q 2 and PRN, continue safe teaching of transferring patient with parent supervision.  OOB to chair and bathroom PRN, ambulate in hallways, conquer stairs with PT/OT</w:t>
            </w:r>
          </w:p>
        </w:tc>
      </w:tr>
      <w:tr w:rsidR="006C5452" w:rsidRPr="006C5452" w:rsidTr="006C5452">
        <w:trPr>
          <w:trHeight w:val="142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5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D/C PLANNING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 home health needs, Assess transportation needs, Assess need for home PT/OT and/or Home nursing care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 home health needs, Assess transportation needs, Assess need for home PT/OT and/or Home nursing care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Confirm all home needs are in place, write all Rx's for patient including, Oxycodone PRN , Colace/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Senna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Miralax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Tylenol PRN, Ibuprofen PRN - be sure that if patient is going home on</w:t>
            </w: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 xml:space="preserve"> Liquid</w:t>
            </w: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Oxycodone that family fills this Rx at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Melbran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Pharmacy (212-568-1300)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2" w:rsidRPr="006C5452" w:rsidRDefault="006C5452" w:rsidP="006C54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Confirm all home needs are in place, home Rx's for patient including, Oxycodone PRN , Colace/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Senna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Miralax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Tylenol PRN, Ibuprofen PRN,  be sure that if patient is going home on </w:t>
            </w: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Liquid</w:t>
            </w:r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Oxycodone that family fills this Rx at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Melbran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Pharmacy (212-568-1300),F/U </w:t>
            </w:r>
            <w:proofErr w:type="spellStart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appt</w:t>
            </w:r>
            <w:proofErr w:type="spellEnd"/>
            <w:r w:rsidRPr="006C5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for 7-10 days with NP/PA.</w:t>
            </w:r>
          </w:p>
        </w:tc>
      </w:tr>
    </w:tbl>
    <w:p w:rsidR="003F1912" w:rsidRDefault="00A62CE2"/>
    <w:sectPr w:rsidR="003F1912" w:rsidSect="006C545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E2" w:rsidRDefault="00A62CE2" w:rsidP="00A62CE2">
      <w:pPr>
        <w:spacing w:after="0"/>
      </w:pPr>
      <w:r>
        <w:separator/>
      </w:r>
    </w:p>
  </w:endnote>
  <w:endnote w:type="continuationSeparator" w:id="0">
    <w:p w:rsidR="00A62CE2" w:rsidRDefault="00A62CE2" w:rsidP="00A62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E2" w:rsidRDefault="00A62CE2" w:rsidP="00A62CE2">
      <w:pPr>
        <w:spacing w:after="0"/>
      </w:pPr>
      <w:r>
        <w:separator/>
      </w:r>
    </w:p>
  </w:footnote>
  <w:footnote w:type="continuationSeparator" w:id="0">
    <w:p w:rsidR="00A62CE2" w:rsidRDefault="00A62CE2" w:rsidP="00A62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E2" w:rsidRDefault="00A62CE2" w:rsidP="00A62CE2">
    <w:pPr>
      <w:pStyle w:val="Header"/>
      <w:jc w:val="center"/>
      <w:rPr>
        <w:rFonts w:ascii="Arial" w:hAnsi="Arial" w:cs="Arial"/>
        <w:sz w:val="28"/>
        <w:szCs w:val="28"/>
      </w:rPr>
    </w:pPr>
    <w:r w:rsidRPr="00A62CE2">
      <w:rPr>
        <w:rFonts w:ascii="Arial" w:hAnsi="Arial" w:cs="Arial"/>
        <w:sz w:val="28"/>
        <w:szCs w:val="28"/>
      </w:rPr>
      <w:t>NYP- MORGAN STANLEY CH</w:t>
    </w:r>
    <w:r>
      <w:rPr>
        <w:rFonts w:ascii="Arial" w:hAnsi="Arial" w:cs="Arial"/>
        <w:sz w:val="28"/>
        <w:szCs w:val="28"/>
      </w:rPr>
      <w:t>ILDREN'S HOSPITAL OF NEW YORK</w:t>
    </w:r>
  </w:p>
  <w:p w:rsidR="00A62CE2" w:rsidRPr="00A62CE2" w:rsidRDefault="00A62CE2" w:rsidP="00A62CE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Pediatric </w:t>
    </w:r>
    <w:proofErr w:type="spellStart"/>
    <w:r>
      <w:rPr>
        <w:rFonts w:ascii="Arial" w:hAnsi="Arial" w:cs="Arial"/>
        <w:b/>
        <w:sz w:val="28"/>
        <w:szCs w:val="28"/>
      </w:rPr>
      <w:t>Orthopaedic</w:t>
    </w:r>
    <w:proofErr w:type="spellEnd"/>
    <w:r>
      <w:rPr>
        <w:rFonts w:ascii="Arial" w:hAnsi="Arial" w:cs="Arial"/>
        <w:b/>
        <w:sz w:val="28"/>
        <w:szCs w:val="28"/>
      </w:rPr>
      <w:t xml:space="preserve"> Surgery 3 Day AIS Spine Protocol</w:t>
    </w:r>
  </w:p>
  <w:p w:rsidR="00A62CE2" w:rsidRDefault="00A62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52"/>
    <w:rsid w:val="006C5452"/>
    <w:rsid w:val="00702276"/>
    <w:rsid w:val="009B627D"/>
    <w:rsid w:val="00A15F6C"/>
    <w:rsid w:val="00A62CE2"/>
    <w:rsid w:val="00A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C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2CE2"/>
  </w:style>
  <w:style w:type="paragraph" w:styleId="Footer">
    <w:name w:val="footer"/>
    <w:basedOn w:val="Normal"/>
    <w:link w:val="FooterChar"/>
    <w:uiPriority w:val="99"/>
    <w:unhideWhenUsed/>
    <w:rsid w:val="00A62C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2CE2"/>
  </w:style>
  <w:style w:type="paragraph" w:styleId="BalloonText">
    <w:name w:val="Balloon Text"/>
    <w:basedOn w:val="Normal"/>
    <w:link w:val="BalloonTextChar"/>
    <w:uiPriority w:val="99"/>
    <w:semiHidden/>
    <w:unhideWhenUsed/>
    <w:rsid w:val="00A62C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C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2CE2"/>
  </w:style>
  <w:style w:type="paragraph" w:styleId="Footer">
    <w:name w:val="footer"/>
    <w:basedOn w:val="Normal"/>
    <w:link w:val="FooterChar"/>
    <w:uiPriority w:val="99"/>
    <w:unhideWhenUsed/>
    <w:rsid w:val="00A62C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2CE2"/>
  </w:style>
  <w:style w:type="paragraph" w:styleId="BalloonText">
    <w:name w:val="Balloon Text"/>
    <w:basedOn w:val="Normal"/>
    <w:link w:val="BalloonTextChar"/>
    <w:uiPriority w:val="99"/>
    <w:semiHidden/>
    <w:unhideWhenUsed/>
    <w:rsid w:val="00A62C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Wang</dc:creator>
  <cp:lastModifiedBy>Kevin Wang</cp:lastModifiedBy>
  <cp:revision>2</cp:revision>
  <dcterms:created xsi:type="dcterms:W3CDTF">2015-04-29T13:10:00Z</dcterms:created>
  <dcterms:modified xsi:type="dcterms:W3CDTF">2015-04-29T13:16:00Z</dcterms:modified>
</cp:coreProperties>
</file>